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EAD" w:rsidRPr="00BC4D99" w:rsidRDefault="00EB15F6" w:rsidP="001B020C">
      <w:pPr>
        <w:tabs>
          <w:tab w:val="left" w:pos="851"/>
        </w:tabs>
        <w:spacing w:line="276" w:lineRule="auto"/>
        <w:ind w:firstLine="2268"/>
        <w:jc w:val="center"/>
        <w:rPr>
          <w:rFonts w:asciiTheme="minorHAnsi" w:hAnsiTheme="minorHAnsi" w:cstheme="minorHAnsi"/>
          <w:b/>
        </w:rPr>
      </w:pPr>
      <w:r>
        <w:rPr>
          <w:rFonts w:asciiTheme="minorHAnsi" w:hAnsiTheme="minorHAnsi" w:cstheme="minorHAnsi"/>
          <w:b/>
        </w:rPr>
        <w:t xml:space="preserve">ANEXO: </w:t>
      </w:r>
      <w:r w:rsidR="009E1EAD">
        <w:rPr>
          <w:rFonts w:asciiTheme="minorHAnsi" w:hAnsiTheme="minorHAnsi" w:cstheme="minorHAnsi"/>
          <w:b/>
        </w:rPr>
        <w:t>DETALLES DE ACTIVIDAD DE FISCALIZACIÓN</w:t>
      </w:r>
    </w:p>
    <w:p w:rsidR="00575BAC" w:rsidRDefault="00575BAC" w:rsidP="009E1EAD">
      <w:pPr>
        <w:spacing w:line="276" w:lineRule="auto"/>
        <w:rPr>
          <w:rFonts w:asciiTheme="minorHAnsi" w:hAnsiTheme="minorHAnsi" w:cstheme="minorHAnsi"/>
        </w:rPr>
      </w:pPr>
    </w:p>
    <w:tbl>
      <w:tblPr>
        <w:tblStyle w:val="Tablaconcuadrcula"/>
        <w:tblW w:w="5000" w:type="pct"/>
        <w:tblLook w:val="04A0" w:firstRow="1" w:lastRow="0" w:firstColumn="1" w:lastColumn="0" w:noHBand="0" w:noVBand="1"/>
      </w:tblPr>
      <w:tblGrid>
        <w:gridCol w:w="4325"/>
        <w:gridCol w:w="4325"/>
        <w:gridCol w:w="4322"/>
      </w:tblGrid>
      <w:tr w:rsidR="009E1EAD" w:rsidTr="00B2193E">
        <w:trPr>
          <w:trHeight w:val="428"/>
        </w:trPr>
        <w:tc>
          <w:tcPr>
            <w:tcW w:w="1667" w:type="pct"/>
            <w:shd w:val="clear" w:color="auto" w:fill="D9D9D9" w:themeFill="background1" w:themeFillShade="D9"/>
            <w:vAlign w:val="center"/>
          </w:tcPr>
          <w:p w:rsidR="009E1EAD" w:rsidRPr="006643C6" w:rsidRDefault="00950DBC" w:rsidP="00AD5D6A">
            <w:pPr>
              <w:spacing w:line="276" w:lineRule="auto"/>
              <w:jc w:val="center"/>
              <w:rPr>
                <w:rFonts w:asciiTheme="minorHAnsi" w:hAnsiTheme="minorHAnsi" w:cstheme="minorHAnsi"/>
                <w:b/>
              </w:rPr>
            </w:pPr>
            <w:r>
              <w:rPr>
                <w:rFonts w:asciiTheme="minorHAnsi" w:hAnsiTheme="minorHAnsi" w:cstheme="minorHAnsi"/>
                <w:b/>
              </w:rPr>
              <w:t>EXPEDIENTE</w:t>
            </w:r>
          </w:p>
        </w:tc>
        <w:tc>
          <w:tcPr>
            <w:tcW w:w="1667" w:type="pct"/>
            <w:shd w:val="clear" w:color="auto" w:fill="D9D9D9" w:themeFill="background1" w:themeFillShade="D9"/>
            <w:vAlign w:val="center"/>
          </w:tcPr>
          <w:p w:rsidR="009E1EAD" w:rsidRPr="006643C6" w:rsidRDefault="00950DBC" w:rsidP="00AD5D6A">
            <w:pPr>
              <w:spacing w:line="276" w:lineRule="auto"/>
              <w:jc w:val="center"/>
              <w:rPr>
                <w:rFonts w:asciiTheme="minorHAnsi" w:hAnsiTheme="minorHAnsi" w:cstheme="minorHAnsi"/>
                <w:b/>
              </w:rPr>
            </w:pPr>
            <w:r>
              <w:rPr>
                <w:rFonts w:asciiTheme="minorHAnsi" w:hAnsiTheme="minorHAnsi" w:cstheme="minorHAnsi"/>
                <w:b/>
              </w:rPr>
              <w:t>PROYECTO</w:t>
            </w:r>
            <w:r w:rsidR="009E1EAD">
              <w:rPr>
                <w:rFonts w:asciiTheme="minorHAnsi" w:hAnsiTheme="minorHAnsi" w:cstheme="minorHAnsi"/>
                <w:b/>
              </w:rPr>
              <w:t xml:space="preserve"> </w:t>
            </w:r>
          </w:p>
        </w:tc>
        <w:tc>
          <w:tcPr>
            <w:tcW w:w="1667" w:type="pct"/>
            <w:shd w:val="clear" w:color="auto" w:fill="D9D9D9" w:themeFill="background1" w:themeFillShade="D9"/>
            <w:vAlign w:val="center"/>
          </w:tcPr>
          <w:p w:rsidR="009E1EAD" w:rsidRPr="006643C6" w:rsidRDefault="00950DBC" w:rsidP="00AD5D6A">
            <w:pPr>
              <w:spacing w:line="276" w:lineRule="auto"/>
              <w:jc w:val="center"/>
              <w:rPr>
                <w:rFonts w:asciiTheme="minorHAnsi" w:hAnsiTheme="minorHAnsi" w:cstheme="minorHAnsi"/>
                <w:b/>
              </w:rPr>
            </w:pPr>
            <w:r>
              <w:rPr>
                <w:rFonts w:asciiTheme="minorHAnsi" w:hAnsiTheme="minorHAnsi" w:cstheme="minorHAnsi"/>
                <w:b/>
              </w:rPr>
              <w:t>TITULAR</w:t>
            </w:r>
          </w:p>
        </w:tc>
      </w:tr>
      <w:tr w:rsidR="009E1EAD" w:rsidTr="00B2193E">
        <w:trPr>
          <w:trHeight w:val="431"/>
        </w:trPr>
        <w:tc>
          <w:tcPr>
            <w:tcW w:w="1667" w:type="pct"/>
            <w:vAlign w:val="center"/>
          </w:tcPr>
          <w:p w:rsidR="009E1EAD" w:rsidRDefault="00950DBC" w:rsidP="00AD5D6A">
            <w:pPr>
              <w:spacing w:line="276" w:lineRule="auto"/>
              <w:jc w:val="center"/>
              <w:rPr>
                <w:rFonts w:asciiTheme="minorHAnsi" w:hAnsiTheme="minorHAnsi" w:cstheme="minorHAnsi"/>
              </w:rPr>
            </w:pPr>
            <w:r w:rsidRPr="00950DBC">
              <w:rPr>
                <w:rFonts w:asciiTheme="minorHAnsi" w:hAnsiTheme="minorHAnsi" w:cstheme="minorHAnsi"/>
              </w:rPr>
              <w:t>DFZ-2014-290-VI-NE-IA</w:t>
            </w:r>
          </w:p>
        </w:tc>
        <w:tc>
          <w:tcPr>
            <w:tcW w:w="1667" w:type="pct"/>
            <w:vAlign w:val="center"/>
          </w:tcPr>
          <w:p w:rsidR="009E1EAD" w:rsidRDefault="00950DBC" w:rsidP="00950DBC">
            <w:pPr>
              <w:spacing w:line="276" w:lineRule="auto"/>
              <w:jc w:val="center"/>
              <w:rPr>
                <w:rFonts w:asciiTheme="minorHAnsi" w:hAnsiTheme="minorHAnsi" w:cstheme="minorHAnsi"/>
              </w:rPr>
            </w:pPr>
            <w:r>
              <w:rPr>
                <w:rFonts w:asciiTheme="minorHAnsi" w:hAnsiTheme="minorHAnsi" w:cstheme="minorHAnsi"/>
              </w:rPr>
              <w:t>AUTÓDROMO INTERNACIONAL DE CODEGUA</w:t>
            </w:r>
          </w:p>
        </w:tc>
        <w:tc>
          <w:tcPr>
            <w:tcW w:w="1667" w:type="pct"/>
            <w:vAlign w:val="center"/>
          </w:tcPr>
          <w:p w:rsidR="009E1EAD" w:rsidRDefault="00950DBC" w:rsidP="00D80535">
            <w:pPr>
              <w:spacing w:line="276" w:lineRule="auto"/>
              <w:jc w:val="center"/>
              <w:rPr>
                <w:rFonts w:asciiTheme="minorHAnsi" w:hAnsiTheme="minorHAnsi" w:cstheme="minorHAnsi"/>
              </w:rPr>
            </w:pPr>
            <w:r>
              <w:rPr>
                <w:rFonts w:asciiTheme="minorHAnsi" w:hAnsiTheme="minorHAnsi" w:cstheme="minorHAnsi"/>
              </w:rPr>
              <w:t>INVERSIONES LA ESTANCILLA LTDA.</w:t>
            </w:r>
          </w:p>
        </w:tc>
      </w:tr>
    </w:tbl>
    <w:p w:rsidR="00575BAC" w:rsidRDefault="00575BAC" w:rsidP="009E1EAD">
      <w:pPr>
        <w:spacing w:line="276" w:lineRule="auto"/>
        <w:rPr>
          <w:rFonts w:asciiTheme="minorHAnsi" w:hAnsiTheme="minorHAnsi" w:cstheme="minorHAnsi"/>
          <w:sz w:val="16"/>
        </w:rPr>
      </w:pPr>
    </w:p>
    <w:p w:rsidR="001B020C" w:rsidRDefault="001B020C" w:rsidP="009E1EAD">
      <w:pPr>
        <w:spacing w:line="276" w:lineRule="auto"/>
        <w:rPr>
          <w:rFonts w:asciiTheme="minorHAnsi" w:hAnsiTheme="minorHAnsi" w:cstheme="minorHAnsi"/>
          <w:sz w:val="16"/>
        </w:rPr>
      </w:pPr>
    </w:p>
    <w:tbl>
      <w:tblPr>
        <w:tblStyle w:val="Tablaconcuadrcula"/>
        <w:tblW w:w="5091" w:type="pct"/>
        <w:tblLook w:val="04A0" w:firstRow="1" w:lastRow="0" w:firstColumn="1" w:lastColumn="0" w:noHBand="0" w:noVBand="1"/>
      </w:tblPr>
      <w:tblGrid>
        <w:gridCol w:w="8614"/>
        <w:gridCol w:w="2298"/>
        <w:gridCol w:w="2296"/>
      </w:tblGrid>
      <w:tr w:rsidR="009E1EAD" w:rsidRPr="009D389C" w:rsidTr="00B2193E">
        <w:trPr>
          <w:trHeight w:val="327"/>
          <w:tblHeader/>
        </w:trPr>
        <w:tc>
          <w:tcPr>
            <w:tcW w:w="5000" w:type="pct"/>
            <w:gridSpan w:val="3"/>
            <w:shd w:val="clear" w:color="auto" w:fill="D9D9D9" w:themeFill="background1" w:themeFillShade="D9"/>
            <w:vAlign w:val="center"/>
          </w:tcPr>
          <w:p w:rsidR="009E1EAD" w:rsidRPr="009D389C" w:rsidRDefault="00D006F9" w:rsidP="009E1EAD">
            <w:pPr>
              <w:jc w:val="center"/>
              <w:rPr>
                <w:rFonts w:asciiTheme="minorHAnsi" w:hAnsiTheme="minorHAnsi"/>
                <w:b/>
              </w:rPr>
            </w:pPr>
            <w:r>
              <w:rPr>
                <w:rFonts w:asciiTheme="minorHAnsi" w:hAnsiTheme="minorHAnsi"/>
                <w:b/>
              </w:rPr>
              <w:t xml:space="preserve">MINUTA </w:t>
            </w:r>
            <w:r w:rsidR="00B34924">
              <w:rPr>
                <w:rFonts w:asciiTheme="minorHAnsi" w:hAnsiTheme="minorHAnsi"/>
                <w:b/>
              </w:rPr>
              <w:t>A LA ACTIVIDAD DE INSPECCIÓN AMBIENTAL POR NORMA DE EMISIÓN</w:t>
            </w:r>
          </w:p>
        </w:tc>
      </w:tr>
      <w:tr w:rsidR="006971E9" w:rsidRPr="009D389C" w:rsidTr="00B2193E">
        <w:trPr>
          <w:trHeight w:val="418"/>
          <w:tblHeader/>
        </w:trPr>
        <w:tc>
          <w:tcPr>
            <w:tcW w:w="3261" w:type="pct"/>
            <w:shd w:val="clear" w:color="auto" w:fill="D9D9D9" w:themeFill="background1" w:themeFillShade="D9"/>
            <w:vAlign w:val="center"/>
          </w:tcPr>
          <w:p w:rsidR="006971E9" w:rsidRPr="009D389C" w:rsidRDefault="006971E9" w:rsidP="009E1EAD">
            <w:pPr>
              <w:jc w:val="center"/>
              <w:rPr>
                <w:rFonts w:asciiTheme="minorHAnsi" w:hAnsiTheme="minorHAnsi"/>
                <w:b/>
              </w:rPr>
            </w:pPr>
            <w:r>
              <w:rPr>
                <w:rFonts w:asciiTheme="minorHAnsi" w:hAnsiTheme="minorHAnsi"/>
                <w:b/>
              </w:rPr>
              <w:t>Observaciones</w:t>
            </w:r>
          </w:p>
        </w:tc>
        <w:tc>
          <w:tcPr>
            <w:tcW w:w="870" w:type="pct"/>
            <w:shd w:val="clear" w:color="auto" w:fill="D9D9D9" w:themeFill="background1" w:themeFillShade="D9"/>
            <w:vAlign w:val="center"/>
          </w:tcPr>
          <w:p w:rsidR="006971E9" w:rsidRPr="009D389C" w:rsidRDefault="006971E9" w:rsidP="007D7A9D">
            <w:pPr>
              <w:jc w:val="center"/>
              <w:rPr>
                <w:rFonts w:asciiTheme="minorHAnsi" w:hAnsiTheme="minorHAnsi"/>
                <w:b/>
              </w:rPr>
            </w:pPr>
            <w:r>
              <w:rPr>
                <w:rFonts w:asciiTheme="minorHAnsi" w:hAnsiTheme="minorHAnsi"/>
                <w:b/>
              </w:rPr>
              <w:t>N° de expediente archivado</w:t>
            </w:r>
          </w:p>
        </w:tc>
        <w:tc>
          <w:tcPr>
            <w:tcW w:w="870" w:type="pct"/>
            <w:shd w:val="clear" w:color="auto" w:fill="D9D9D9" w:themeFill="background1" w:themeFillShade="D9"/>
            <w:vAlign w:val="center"/>
          </w:tcPr>
          <w:p w:rsidR="006971E9" w:rsidRPr="009D389C" w:rsidRDefault="006971E9" w:rsidP="007D7A9D">
            <w:pPr>
              <w:jc w:val="center"/>
              <w:rPr>
                <w:rFonts w:asciiTheme="minorHAnsi" w:hAnsiTheme="minorHAnsi"/>
                <w:b/>
              </w:rPr>
            </w:pPr>
            <w:r>
              <w:rPr>
                <w:rFonts w:asciiTheme="minorHAnsi" w:hAnsiTheme="minorHAnsi"/>
                <w:b/>
              </w:rPr>
              <w:t xml:space="preserve">N° de expediente consolidado </w:t>
            </w:r>
          </w:p>
        </w:tc>
      </w:tr>
      <w:tr w:rsidR="00950DBC" w:rsidRPr="009D389C" w:rsidTr="00B2193E">
        <w:trPr>
          <w:trHeight w:val="646"/>
        </w:trPr>
        <w:tc>
          <w:tcPr>
            <w:tcW w:w="3261" w:type="pct"/>
            <w:vAlign w:val="center"/>
          </w:tcPr>
          <w:p w:rsidR="00950DBC" w:rsidRPr="00B2193E" w:rsidRDefault="00950DBC" w:rsidP="008400D4">
            <w:pPr>
              <w:rPr>
                <w:rFonts w:asciiTheme="minorHAnsi" w:hAnsiTheme="minorHAnsi"/>
              </w:rPr>
            </w:pPr>
            <w:r w:rsidRPr="00B2193E">
              <w:rPr>
                <w:rFonts w:asciiTheme="minorHAnsi" w:hAnsiTheme="minorHAnsi"/>
              </w:rPr>
              <w:t xml:space="preserve">La presente actividad de fiscalización fue realizada a partir </w:t>
            </w:r>
            <w:bookmarkStart w:id="0" w:name="_GoBack"/>
            <w:r w:rsidRPr="00B2193E">
              <w:rPr>
                <w:rFonts w:asciiTheme="minorHAnsi" w:hAnsiTheme="minorHAnsi"/>
              </w:rPr>
              <w:t>de denuncias que involucraban la verificación del cumplimiento de los límites indicados por el Decreto Supremo N° 38 de 2011 del Ministerio del Medio Ambiente, que establece la Norma de Emisión de Ruidos Generados por Fuentes que Indica</w:t>
            </w:r>
            <w:bookmarkEnd w:id="0"/>
            <w:r w:rsidRPr="00B2193E">
              <w:rPr>
                <w:rFonts w:asciiTheme="minorHAnsi" w:hAnsiTheme="minorHAnsi"/>
              </w:rPr>
              <w:t xml:space="preserve">. Las acciones de fiscalización fueron realizadas con fecha 07 de noviembre de 2014, y los resultados de esta actividad quedan reflejados en el informe de fiscalización y sus anexos. </w:t>
            </w:r>
          </w:p>
          <w:p w:rsidR="00950DBC" w:rsidRPr="00B2193E" w:rsidRDefault="00950DBC" w:rsidP="008400D4">
            <w:pPr>
              <w:rPr>
                <w:rFonts w:asciiTheme="minorHAnsi" w:hAnsiTheme="minorHAnsi"/>
              </w:rPr>
            </w:pPr>
          </w:p>
          <w:p w:rsidR="00950DBC" w:rsidRPr="00B2193E" w:rsidRDefault="00950DBC" w:rsidP="008400D4">
            <w:pPr>
              <w:rPr>
                <w:rFonts w:asciiTheme="minorHAnsi" w:hAnsiTheme="minorHAnsi"/>
              </w:rPr>
            </w:pPr>
            <w:r w:rsidRPr="00B2193E">
              <w:rPr>
                <w:rFonts w:asciiTheme="minorHAnsi" w:hAnsiTheme="minorHAnsi"/>
              </w:rPr>
              <w:t>Por su parte, personal de esta</w:t>
            </w:r>
            <w:r w:rsidR="00B2193E" w:rsidRPr="00B2193E">
              <w:rPr>
                <w:rFonts w:asciiTheme="minorHAnsi" w:hAnsiTheme="minorHAnsi"/>
              </w:rPr>
              <w:t xml:space="preserve"> Superintendencia. </w:t>
            </w:r>
            <w:r w:rsidRPr="00B2193E">
              <w:rPr>
                <w:rFonts w:asciiTheme="minorHAnsi" w:hAnsiTheme="minorHAnsi"/>
              </w:rPr>
              <w:t>Región de</w:t>
            </w:r>
            <w:r w:rsidR="00B2193E" w:rsidRPr="00B2193E">
              <w:rPr>
                <w:rFonts w:asciiTheme="minorHAnsi" w:hAnsiTheme="minorHAnsi"/>
              </w:rPr>
              <w:t xml:space="preserve"> Libertador General Bernardo</w:t>
            </w:r>
            <w:r w:rsidRPr="00B2193E">
              <w:rPr>
                <w:rFonts w:asciiTheme="minorHAnsi" w:hAnsiTheme="minorHAnsi"/>
              </w:rPr>
              <w:t xml:space="preserve"> O’Higgins, efectuó una inspección ambiental pa</w:t>
            </w:r>
            <w:r w:rsidR="00B2193E" w:rsidRPr="00B2193E">
              <w:rPr>
                <w:rFonts w:asciiTheme="minorHAnsi" w:hAnsiTheme="minorHAnsi"/>
              </w:rPr>
              <w:t>ra verificar el cumplimiento de un grupo de</w:t>
            </w:r>
            <w:r w:rsidRPr="00B2193E">
              <w:rPr>
                <w:rFonts w:asciiTheme="minorHAnsi" w:hAnsiTheme="minorHAnsi"/>
              </w:rPr>
              <w:t xml:space="preserve"> medidas </w:t>
            </w:r>
            <w:r w:rsidR="00B2193E" w:rsidRPr="00B2193E">
              <w:rPr>
                <w:rFonts w:asciiTheme="minorHAnsi" w:hAnsiTheme="minorHAnsi"/>
              </w:rPr>
              <w:t>contenidas</w:t>
            </w:r>
            <w:r w:rsidRPr="00B2193E">
              <w:rPr>
                <w:rFonts w:asciiTheme="minorHAnsi" w:hAnsiTheme="minorHAnsi"/>
              </w:rPr>
              <w:t xml:space="preserve"> en la Resolución de Calificación Ambiental N° 86, del 17 de abril de 2012, del Servicio de Evaluación Ambiental de la Región.</w:t>
            </w:r>
          </w:p>
          <w:p w:rsidR="00950DBC" w:rsidRPr="00B2193E" w:rsidRDefault="00950DBC" w:rsidP="007C0628">
            <w:pPr>
              <w:rPr>
                <w:rFonts w:asciiTheme="minorHAnsi" w:hAnsiTheme="minorHAnsi"/>
              </w:rPr>
            </w:pPr>
          </w:p>
          <w:p w:rsidR="00950DBC" w:rsidRPr="00B2193E" w:rsidRDefault="00950DBC" w:rsidP="0093465B">
            <w:pPr>
              <w:rPr>
                <w:rFonts w:asciiTheme="minorHAnsi" w:hAnsiTheme="minorHAnsi"/>
              </w:rPr>
            </w:pPr>
            <w:r w:rsidRPr="00B2193E">
              <w:rPr>
                <w:rFonts w:asciiTheme="minorHAnsi" w:hAnsiTheme="minorHAnsi"/>
              </w:rPr>
              <w:t>En vista que ambas inspecciones fueron realizadas a la misma instalación y considerando que ambas incluyeron la verificación de la norma de emisión D.S. N°</w:t>
            </w:r>
            <w:r w:rsidR="00B2193E" w:rsidRPr="00B2193E">
              <w:rPr>
                <w:rFonts w:asciiTheme="minorHAnsi" w:hAnsiTheme="minorHAnsi"/>
              </w:rPr>
              <w:t>38</w:t>
            </w:r>
            <w:r w:rsidRPr="00B2193E">
              <w:rPr>
                <w:rFonts w:asciiTheme="minorHAnsi" w:hAnsiTheme="minorHAnsi"/>
              </w:rPr>
              <w:t>/</w:t>
            </w:r>
            <w:r w:rsidR="00B2193E" w:rsidRPr="00B2193E">
              <w:rPr>
                <w:rFonts w:asciiTheme="minorHAnsi" w:hAnsiTheme="minorHAnsi"/>
              </w:rPr>
              <w:t>2011</w:t>
            </w:r>
            <w:r w:rsidRPr="00B2193E">
              <w:rPr>
                <w:rFonts w:asciiTheme="minorHAnsi" w:hAnsiTheme="minorHAnsi"/>
              </w:rPr>
              <w:t xml:space="preserve"> </w:t>
            </w:r>
            <w:r w:rsidR="00B2193E" w:rsidRPr="00B2193E">
              <w:rPr>
                <w:rFonts w:asciiTheme="minorHAnsi" w:hAnsiTheme="minorHAnsi"/>
              </w:rPr>
              <w:t>MMA</w:t>
            </w:r>
            <w:r w:rsidRPr="00B2193E">
              <w:rPr>
                <w:rFonts w:asciiTheme="minorHAnsi" w:hAnsiTheme="minorHAnsi"/>
              </w:rPr>
              <w:t>, se recomienda, en virtud del principio de economía procedimental establecido en la Resolución Exenta N° 276/2013 que dicta e instruye normas de carácter general sobre procedimientos de fiscalización ambiental de normas de calidad, normas de emisión y planes de prevención y/o descontaminación, consolidar ambas inspecciones en el informe correspondiente al programa de RCA, de manera de integrar ambas inspecciones en un único informe que dé cuenta de los hechos constatados.</w:t>
            </w:r>
          </w:p>
          <w:p w:rsidR="00950DBC" w:rsidRPr="00B2193E" w:rsidRDefault="00950DBC" w:rsidP="0093465B">
            <w:pPr>
              <w:rPr>
                <w:rFonts w:asciiTheme="minorHAnsi" w:hAnsiTheme="minorHAnsi"/>
              </w:rPr>
            </w:pPr>
          </w:p>
          <w:p w:rsidR="00950DBC" w:rsidRPr="00B2193E" w:rsidRDefault="00950DBC" w:rsidP="00B2193E">
            <w:pPr>
              <w:rPr>
                <w:rFonts w:asciiTheme="minorHAnsi" w:hAnsiTheme="minorHAnsi"/>
              </w:rPr>
            </w:pPr>
            <w:r w:rsidRPr="00B2193E">
              <w:rPr>
                <w:rFonts w:asciiTheme="minorHAnsi" w:hAnsiTheme="minorHAnsi"/>
              </w:rPr>
              <w:t>Ambas actividades se consolidarán bajo el número de expediente DFZ-2014-</w:t>
            </w:r>
            <w:r w:rsidR="00B2193E" w:rsidRPr="00B2193E">
              <w:rPr>
                <w:rFonts w:asciiTheme="minorHAnsi" w:hAnsiTheme="minorHAnsi"/>
              </w:rPr>
              <w:t>414</w:t>
            </w:r>
            <w:r w:rsidRPr="00B2193E">
              <w:rPr>
                <w:rFonts w:asciiTheme="minorHAnsi" w:hAnsiTheme="minorHAnsi"/>
              </w:rPr>
              <w:t xml:space="preserve">-VI-RCA-IA, sin embargo la actividad de Norma de Emisión ha sido analizada en el Anexo de Acta remitido al responsable del expediente por parte de la Unidad Técnica de la División de Fiscalización. </w:t>
            </w:r>
          </w:p>
        </w:tc>
        <w:tc>
          <w:tcPr>
            <w:tcW w:w="870" w:type="pct"/>
            <w:vAlign w:val="center"/>
          </w:tcPr>
          <w:p w:rsidR="00950DBC" w:rsidRPr="00B2193E" w:rsidRDefault="00950DBC" w:rsidP="003345D9">
            <w:pPr>
              <w:spacing w:line="276" w:lineRule="auto"/>
              <w:jc w:val="center"/>
              <w:rPr>
                <w:rFonts w:asciiTheme="minorHAnsi" w:hAnsiTheme="minorHAnsi" w:cstheme="minorHAnsi"/>
              </w:rPr>
            </w:pPr>
            <w:r w:rsidRPr="00B2193E">
              <w:rPr>
                <w:rFonts w:asciiTheme="minorHAnsi" w:hAnsiTheme="minorHAnsi" w:cstheme="minorHAnsi"/>
              </w:rPr>
              <w:t>DFZ-2014-290-VI-NE-IA</w:t>
            </w:r>
          </w:p>
        </w:tc>
        <w:tc>
          <w:tcPr>
            <w:tcW w:w="870" w:type="pct"/>
            <w:vAlign w:val="center"/>
          </w:tcPr>
          <w:p w:rsidR="00950DBC" w:rsidRPr="00B2193E" w:rsidRDefault="00B2193E" w:rsidP="001D415E">
            <w:pPr>
              <w:jc w:val="center"/>
              <w:rPr>
                <w:rFonts w:asciiTheme="minorHAnsi" w:hAnsiTheme="minorHAnsi"/>
              </w:rPr>
            </w:pPr>
            <w:r w:rsidRPr="00B2193E">
              <w:rPr>
                <w:rFonts w:asciiTheme="minorHAnsi" w:hAnsiTheme="minorHAnsi"/>
              </w:rPr>
              <w:t>DFZ-2014-414</w:t>
            </w:r>
            <w:r w:rsidR="00950DBC" w:rsidRPr="00B2193E">
              <w:rPr>
                <w:rFonts w:asciiTheme="minorHAnsi" w:hAnsiTheme="minorHAnsi"/>
              </w:rPr>
              <w:t>-VI-RCA-IA</w:t>
            </w:r>
          </w:p>
        </w:tc>
      </w:tr>
    </w:tbl>
    <w:p w:rsidR="0098427B" w:rsidRDefault="0098427B" w:rsidP="001B020C"/>
    <w:sectPr w:rsidR="0098427B" w:rsidSect="0098427B">
      <w:headerReference w:type="default" r:id="rId8"/>
      <w:footerReference w:type="default" r:id="rId9"/>
      <w:headerReference w:type="first" r:id="rId10"/>
      <w:pgSz w:w="15840" w:h="12240" w:orient="landscape"/>
      <w:pgMar w:top="1464" w:right="1417" w:bottom="1701" w:left="16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8AF" w:rsidRDefault="002A08AF" w:rsidP="009E1EAD">
      <w:r>
        <w:separator/>
      </w:r>
    </w:p>
  </w:endnote>
  <w:endnote w:type="continuationSeparator" w:id="0">
    <w:p w:rsidR="002A08AF" w:rsidRDefault="002A08AF" w:rsidP="009E1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8DC" w:rsidRPr="00847391" w:rsidRDefault="004108DC" w:rsidP="004108DC">
    <w:pPr>
      <w:pStyle w:val="Piedepgina"/>
      <w:tabs>
        <w:tab w:val="left" w:pos="1276"/>
        <w:tab w:val="left" w:pos="1843"/>
        <w:tab w:val="left" w:pos="1999"/>
        <w:tab w:val="left" w:pos="2031"/>
      </w:tabs>
      <w:jc w:val="center"/>
      <w:rPr>
        <w:color w:val="000000" w:themeColor="text1"/>
        <w:sz w:val="16"/>
        <w:szCs w:val="16"/>
      </w:rPr>
    </w:pPr>
    <w:r w:rsidRPr="00847391">
      <w:rPr>
        <w:color w:val="000000" w:themeColor="text1"/>
        <w:sz w:val="16"/>
        <w:szCs w:val="16"/>
      </w:rPr>
      <w:t>Superintendencia del Medio Ambiente – Gobierno de Chile</w:t>
    </w:r>
  </w:p>
  <w:p w:rsidR="004108DC" w:rsidRPr="009604F6" w:rsidRDefault="004108DC" w:rsidP="004108DC">
    <w:pPr>
      <w:pStyle w:val="Piedepgina"/>
      <w:tabs>
        <w:tab w:val="left" w:pos="1276"/>
        <w:tab w:val="left" w:pos="1843"/>
      </w:tabs>
      <w:jc w:val="center"/>
      <w:rPr>
        <w:color w:val="000000" w:themeColor="text1"/>
        <w:sz w:val="16"/>
        <w:szCs w:val="16"/>
      </w:rPr>
    </w:pPr>
    <w:r w:rsidRPr="00847391">
      <w:rPr>
        <w:color w:val="000000" w:themeColor="text1"/>
        <w:sz w:val="16"/>
        <w:szCs w:val="16"/>
      </w:rPr>
      <w:t>Miraflores</w:t>
    </w:r>
    <w:r>
      <w:rPr>
        <w:color w:val="000000" w:themeColor="text1"/>
        <w:sz w:val="16"/>
        <w:szCs w:val="16"/>
      </w:rPr>
      <w:t xml:space="preserve"> 178</w:t>
    </w:r>
    <w:r w:rsidRPr="00847391">
      <w:rPr>
        <w:color w:val="000000" w:themeColor="text1"/>
        <w:sz w:val="16"/>
        <w:szCs w:val="16"/>
      </w:rPr>
      <w:t xml:space="preserve">, piso 7, Santiago / </w:t>
    </w:r>
    <w:hyperlink r:id="rId1" w:history="1">
      <w:r w:rsidRPr="004D5C6A">
        <w:rPr>
          <w:rStyle w:val="Hipervnculo"/>
          <w:sz w:val="16"/>
          <w:szCs w:val="16"/>
        </w:rPr>
        <w:t>www.sma.gob.cl</w:t>
      </w:r>
    </w:hyperlink>
  </w:p>
  <w:p w:rsidR="004108DC" w:rsidRDefault="004108D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8AF" w:rsidRDefault="002A08AF" w:rsidP="009E1EAD">
      <w:r>
        <w:separator/>
      </w:r>
    </w:p>
  </w:footnote>
  <w:footnote w:type="continuationSeparator" w:id="0">
    <w:p w:rsidR="002A08AF" w:rsidRDefault="002A08AF" w:rsidP="009E1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EAD" w:rsidRDefault="009E1EAD">
    <w:pPr>
      <w:pStyle w:val="Encabezado"/>
    </w:pPr>
  </w:p>
  <w:p w:rsidR="009E1EAD" w:rsidRDefault="009E1EAD" w:rsidP="009E1EAD">
    <w:pPr>
      <w:pStyle w:val="Encabezado"/>
      <w:tabs>
        <w:tab w:val="clear" w:pos="4419"/>
        <w:tab w:val="clear" w:pos="8838"/>
        <w:tab w:val="left" w:pos="10606"/>
      </w:tabs>
    </w:pPr>
    <w:r w:rsidRPr="009E1EAD">
      <w:rPr>
        <w:noProof/>
        <w:lang w:eastAsia="es-CL"/>
      </w:rPr>
      <w:drawing>
        <wp:anchor distT="0" distB="0" distL="114300" distR="114300" simplePos="0" relativeHeight="251662336" behindDoc="0" locked="0" layoutInCell="1" allowOverlap="1" wp14:anchorId="64D8D600" wp14:editId="6D96BBF4">
          <wp:simplePos x="0" y="0"/>
          <wp:positionH relativeFrom="margin">
            <wp:posOffset>6076950</wp:posOffset>
          </wp:positionH>
          <wp:positionV relativeFrom="paragraph">
            <wp:posOffset>-445770</wp:posOffset>
          </wp:positionV>
          <wp:extent cx="733425" cy="802640"/>
          <wp:effectExtent l="0" t="0" r="0" b="0"/>
          <wp:wrapSquare wrapText="bothSides"/>
          <wp:docPr id="3" name="Imagen 3" descr="logo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_v1"/>
                  <pic:cNvPicPr>
                    <a:picLocks noChangeAspect="1" noChangeArrowheads="1"/>
                  </pic:cNvPicPr>
                </pic:nvPicPr>
                <pic:blipFill rotWithShape="1">
                  <a:blip r:embed="rId1">
                    <a:extLst>
                      <a:ext uri="{28A0092B-C50C-407E-A947-70E740481C1C}">
                        <a14:useLocalDpi xmlns:a14="http://schemas.microsoft.com/office/drawing/2010/main" val="0"/>
                      </a:ext>
                    </a:extLst>
                  </a:blip>
                  <a:srcRect l="37004" t="20689" r="35407" b="40270"/>
                  <a:stretch/>
                </pic:blipFill>
                <pic:spPr bwMode="auto">
                  <a:xfrm>
                    <a:off x="0" y="0"/>
                    <a:ext cx="733425" cy="8026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E1EAD">
      <w:rPr>
        <w:noProof/>
        <w:lang w:eastAsia="es-CL"/>
      </w:rPr>
      <mc:AlternateContent>
        <mc:Choice Requires="wps">
          <w:drawing>
            <wp:anchor distT="0" distB="0" distL="114300" distR="114300" simplePos="0" relativeHeight="251663360" behindDoc="0" locked="0" layoutInCell="1" allowOverlap="1" wp14:anchorId="4AB56671" wp14:editId="2C27DEFC">
              <wp:simplePos x="0" y="0"/>
              <wp:positionH relativeFrom="column">
                <wp:posOffset>6870589</wp:posOffset>
              </wp:positionH>
              <wp:positionV relativeFrom="paragraph">
                <wp:posOffset>-389904</wp:posOffset>
              </wp:positionV>
              <wp:extent cx="1403985" cy="74612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985" cy="746125"/>
                      </a:xfrm>
                      <a:prstGeom prst="rect">
                        <a:avLst/>
                      </a:prstGeom>
                      <a:noFill/>
                      <a:ln w="9525">
                        <a:noFill/>
                        <a:miter lim="800000"/>
                        <a:headEnd/>
                        <a:tailEnd/>
                      </a:ln>
                    </wps:spPr>
                    <wps:txbx>
                      <w:txbxContent>
                        <w:p w:rsidR="009E1EAD" w:rsidRPr="009D389C" w:rsidRDefault="009E1EAD" w:rsidP="009E1EAD">
                          <w:pPr>
                            <w:jc w:val="left"/>
                            <w:rPr>
                              <w:rFonts w:asciiTheme="minorHAnsi" w:hAnsiTheme="minorHAnsi"/>
                              <w:b/>
                              <w:sz w:val="20"/>
                            </w:rPr>
                          </w:pPr>
                          <w:r w:rsidRPr="009D389C">
                            <w:rPr>
                              <w:rFonts w:asciiTheme="minorHAnsi" w:hAnsiTheme="minorHAnsi"/>
                              <w:b/>
                              <w:sz w:val="20"/>
                            </w:rPr>
                            <w:t>Superintendencia       del Medio Ambiente</w:t>
                          </w:r>
                        </w:p>
                        <w:p w:rsidR="009E1EAD" w:rsidRPr="009D389C" w:rsidRDefault="009E1EAD" w:rsidP="009E1EAD">
                          <w:pPr>
                            <w:jc w:val="left"/>
                            <w:rPr>
                              <w:rFonts w:asciiTheme="minorHAnsi" w:hAnsiTheme="minorHAnsi"/>
                              <w:sz w:val="8"/>
                            </w:rPr>
                          </w:pPr>
                        </w:p>
                        <w:p w:rsidR="009E1EAD" w:rsidRPr="009D389C" w:rsidRDefault="009E1EAD" w:rsidP="009E1EAD">
                          <w:pPr>
                            <w:jc w:val="left"/>
                            <w:rPr>
                              <w:rFonts w:asciiTheme="minorHAnsi" w:hAnsiTheme="minorHAnsi"/>
                              <w:sz w:val="18"/>
                            </w:rPr>
                          </w:pPr>
                          <w:r w:rsidRPr="009D389C">
                            <w:rPr>
                              <w:rFonts w:asciiTheme="minorHAnsi" w:hAnsiTheme="minorHAnsi"/>
                              <w:sz w:val="18"/>
                            </w:rPr>
                            <w:t>Gobierno de Chile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541pt;margin-top:-30.7pt;width:110.55pt;height:5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" filled="f" stroked="f">
              <v:textbox>
                <w:txbxContent>
                  <w:p w:rsidR="009E1EAD" w:rsidRPr="009D389C" w:rsidRDefault="009E1EAD" w:rsidP="009E1EAD">
                    <w:pPr>
                      <w:jc w:val="left"/>
                      <w:rPr>
                        <w:rFonts w:asciiTheme="minorHAnsi" w:hAnsiTheme="minorHAnsi"/>
                        <w:b/>
                        <w:sz w:val="20"/>
                      </w:rPr>
                    </w:pPr>
                    <w:r w:rsidRPr="009D389C">
                      <w:rPr>
                        <w:rFonts w:asciiTheme="minorHAnsi" w:hAnsiTheme="minorHAnsi"/>
                        <w:b/>
                        <w:sz w:val="20"/>
                      </w:rPr>
                      <w:t>Superintendencia       del Medio Ambiente</w:t>
                    </w:r>
                  </w:p>
                  <w:p w:rsidR="009E1EAD" w:rsidRPr="009D389C" w:rsidRDefault="009E1EAD" w:rsidP="009E1EAD">
                    <w:pPr>
                      <w:jc w:val="left"/>
                      <w:rPr>
                        <w:rFonts w:asciiTheme="minorHAnsi" w:hAnsiTheme="minorHAnsi"/>
                        <w:sz w:val="8"/>
                      </w:rPr>
                    </w:pPr>
                  </w:p>
                  <w:p w:rsidR="009E1EAD" w:rsidRPr="009D389C" w:rsidRDefault="009E1EAD" w:rsidP="009E1EAD">
                    <w:pPr>
                      <w:jc w:val="left"/>
                      <w:rPr>
                        <w:rFonts w:asciiTheme="minorHAnsi" w:hAnsiTheme="minorHAnsi"/>
                        <w:sz w:val="18"/>
                      </w:rPr>
                    </w:pPr>
                    <w:r w:rsidRPr="009D389C">
                      <w:rPr>
                        <w:rFonts w:asciiTheme="minorHAnsi" w:hAnsiTheme="minorHAnsi"/>
                        <w:sz w:val="18"/>
                      </w:rPr>
                      <w:t>Gobierno de Chile</w:t>
                    </w:r>
                  </w:p>
                </w:txbxContent>
              </v:textbox>
            </v:shape>
          </w:pict>
        </mc:Fallback>
      </mc:AlternateContent>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C93" w:rsidRDefault="00910BA1">
    <w:pPr>
      <w:pStyle w:val="Encabezado"/>
    </w:pPr>
    <w:r w:rsidRPr="00B00C93">
      <w:rPr>
        <w:noProof/>
        <w:lang w:eastAsia="es-CL"/>
      </w:rPr>
      <w:drawing>
        <wp:anchor distT="0" distB="0" distL="114300" distR="114300" simplePos="0" relativeHeight="251659264" behindDoc="0" locked="0" layoutInCell="1" allowOverlap="1" wp14:anchorId="10A22C89" wp14:editId="38934615">
          <wp:simplePos x="0" y="0"/>
          <wp:positionH relativeFrom="margin">
            <wp:posOffset>6414770</wp:posOffset>
          </wp:positionH>
          <wp:positionV relativeFrom="paragraph">
            <wp:posOffset>41275</wp:posOffset>
          </wp:positionV>
          <wp:extent cx="733425" cy="802640"/>
          <wp:effectExtent l="0" t="0" r="0" b="0"/>
          <wp:wrapSquare wrapText="bothSides"/>
          <wp:docPr id="4" name="Imagen 4" descr="logo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_v1"/>
                  <pic:cNvPicPr>
                    <a:picLocks noChangeAspect="1" noChangeArrowheads="1"/>
                  </pic:cNvPicPr>
                </pic:nvPicPr>
                <pic:blipFill rotWithShape="1">
                  <a:blip r:embed="rId1">
                    <a:extLst>
                      <a:ext uri="{28A0092B-C50C-407E-A947-70E740481C1C}">
                        <a14:useLocalDpi xmlns:a14="http://schemas.microsoft.com/office/drawing/2010/main" val="0"/>
                      </a:ext>
                    </a:extLst>
                  </a:blip>
                  <a:srcRect l="37004" t="20689" r="35407" b="40270"/>
                  <a:stretch/>
                </pic:blipFill>
                <pic:spPr bwMode="auto">
                  <a:xfrm>
                    <a:off x="0" y="0"/>
                    <a:ext cx="733425" cy="8026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00C93">
      <w:rPr>
        <w:noProof/>
        <w:lang w:eastAsia="es-CL"/>
      </w:rPr>
      <mc:AlternateContent>
        <mc:Choice Requires="wps">
          <w:drawing>
            <wp:anchor distT="0" distB="0" distL="114300" distR="114300" simplePos="0" relativeHeight="251660288" behindDoc="0" locked="0" layoutInCell="1" allowOverlap="1" wp14:anchorId="04F463F5" wp14:editId="2EAB56B1">
              <wp:simplePos x="0" y="0"/>
              <wp:positionH relativeFrom="column">
                <wp:posOffset>7207885</wp:posOffset>
              </wp:positionH>
              <wp:positionV relativeFrom="paragraph">
                <wp:posOffset>96520</wp:posOffset>
              </wp:positionV>
              <wp:extent cx="1403985" cy="746125"/>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985" cy="746125"/>
                      </a:xfrm>
                      <a:prstGeom prst="rect">
                        <a:avLst/>
                      </a:prstGeom>
                      <a:noFill/>
                      <a:ln w="9525">
                        <a:noFill/>
                        <a:miter lim="800000"/>
                        <a:headEnd/>
                        <a:tailEnd/>
                      </a:ln>
                    </wps:spPr>
                    <wps:txbx>
                      <w:txbxContent>
                        <w:p w:rsidR="00B00C93" w:rsidRPr="009D389C" w:rsidRDefault="00910BA1" w:rsidP="00B00C93">
                          <w:pPr>
                            <w:jc w:val="left"/>
                            <w:rPr>
                              <w:rFonts w:asciiTheme="minorHAnsi" w:hAnsiTheme="minorHAnsi"/>
                              <w:b/>
                              <w:sz w:val="20"/>
                            </w:rPr>
                          </w:pPr>
                          <w:r w:rsidRPr="009D389C">
                            <w:rPr>
                              <w:rFonts w:asciiTheme="minorHAnsi" w:hAnsiTheme="minorHAnsi"/>
                              <w:b/>
                              <w:sz w:val="20"/>
                            </w:rPr>
                            <w:t>Superintendencia       del Medio Ambiente</w:t>
                          </w:r>
                        </w:p>
                        <w:p w:rsidR="00B00C93" w:rsidRPr="009D389C" w:rsidRDefault="002A08AF" w:rsidP="00B00C93">
                          <w:pPr>
                            <w:jc w:val="left"/>
                            <w:rPr>
                              <w:rFonts w:asciiTheme="minorHAnsi" w:hAnsiTheme="minorHAnsi"/>
                              <w:sz w:val="8"/>
                            </w:rPr>
                          </w:pPr>
                        </w:p>
                        <w:p w:rsidR="00B00C93" w:rsidRPr="009D389C" w:rsidRDefault="00910BA1" w:rsidP="00B00C93">
                          <w:pPr>
                            <w:jc w:val="left"/>
                            <w:rPr>
                              <w:rFonts w:asciiTheme="minorHAnsi" w:hAnsiTheme="minorHAnsi"/>
                              <w:sz w:val="18"/>
                            </w:rPr>
                          </w:pPr>
                          <w:r w:rsidRPr="009D389C">
                            <w:rPr>
                              <w:rFonts w:asciiTheme="minorHAnsi" w:hAnsiTheme="minorHAnsi"/>
                              <w:sz w:val="18"/>
                            </w:rPr>
                            <w:t>Gobierno de Chile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567.55pt;margin-top:7.6pt;width:110.55pt;height:5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" filled="f" stroked="f">
              <v:textbox>
                <w:txbxContent>
                  <w:p w:rsidR="00B00C93" w:rsidRPr="009D389C" w:rsidRDefault="00910BA1" w:rsidP="00B00C93">
                    <w:pPr>
                      <w:jc w:val="left"/>
                      <w:rPr>
                        <w:rFonts w:asciiTheme="minorHAnsi" w:hAnsiTheme="minorHAnsi"/>
                        <w:b/>
                        <w:sz w:val="20"/>
                      </w:rPr>
                    </w:pPr>
                    <w:r w:rsidRPr="009D389C">
                      <w:rPr>
                        <w:rFonts w:asciiTheme="minorHAnsi" w:hAnsiTheme="minorHAnsi"/>
                        <w:b/>
                        <w:sz w:val="20"/>
                      </w:rPr>
                      <w:t>Superintendencia       del Medio Ambiente</w:t>
                    </w:r>
                  </w:p>
                  <w:p w:rsidR="00B00C93" w:rsidRPr="009D389C" w:rsidRDefault="00864BE2" w:rsidP="00B00C93">
                    <w:pPr>
                      <w:jc w:val="left"/>
                      <w:rPr>
                        <w:rFonts w:asciiTheme="minorHAnsi" w:hAnsiTheme="minorHAnsi"/>
                        <w:sz w:val="8"/>
                      </w:rPr>
                    </w:pPr>
                  </w:p>
                  <w:p w:rsidR="00B00C93" w:rsidRPr="009D389C" w:rsidRDefault="00910BA1" w:rsidP="00B00C93">
                    <w:pPr>
                      <w:jc w:val="left"/>
                      <w:rPr>
                        <w:rFonts w:asciiTheme="minorHAnsi" w:hAnsiTheme="minorHAnsi"/>
                        <w:sz w:val="18"/>
                      </w:rPr>
                    </w:pPr>
                    <w:r w:rsidRPr="009D389C">
                      <w:rPr>
                        <w:rFonts w:asciiTheme="minorHAnsi" w:hAnsiTheme="minorHAnsi"/>
                        <w:sz w:val="18"/>
                      </w:rPr>
                      <w:t>Gobierno de Chile</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24792"/>
    <w:multiLevelType w:val="multilevel"/>
    <w:tmpl w:val="2A6CF178"/>
    <w:lvl w:ilvl="0">
      <w:start w:val="1"/>
      <w:numFmt w:val="decimal"/>
      <w:pStyle w:val="Ttulo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EAD"/>
    <w:rsid w:val="00020BBA"/>
    <w:rsid w:val="00053DBD"/>
    <w:rsid w:val="00054189"/>
    <w:rsid w:val="00063526"/>
    <w:rsid w:val="00072292"/>
    <w:rsid w:val="00081F37"/>
    <w:rsid w:val="00092B11"/>
    <w:rsid w:val="00094130"/>
    <w:rsid w:val="000B7A1C"/>
    <w:rsid w:val="000F6341"/>
    <w:rsid w:val="00145CC6"/>
    <w:rsid w:val="001508F4"/>
    <w:rsid w:val="001A6B58"/>
    <w:rsid w:val="001B020C"/>
    <w:rsid w:val="001D415E"/>
    <w:rsid w:val="001F3EA2"/>
    <w:rsid w:val="00207AEE"/>
    <w:rsid w:val="002168E0"/>
    <w:rsid w:val="00262675"/>
    <w:rsid w:val="00286F36"/>
    <w:rsid w:val="002976AE"/>
    <w:rsid w:val="002A08AF"/>
    <w:rsid w:val="002B37C5"/>
    <w:rsid w:val="002B68F7"/>
    <w:rsid w:val="002F4276"/>
    <w:rsid w:val="003359B3"/>
    <w:rsid w:val="00372989"/>
    <w:rsid w:val="004108DC"/>
    <w:rsid w:val="004567B5"/>
    <w:rsid w:val="0049474F"/>
    <w:rsid w:val="004A0BC2"/>
    <w:rsid w:val="004A1CBD"/>
    <w:rsid w:val="004C1A6E"/>
    <w:rsid w:val="004C1E62"/>
    <w:rsid w:val="004C7C78"/>
    <w:rsid w:val="004F11BD"/>
    <w:rsid w:val="00575BAC"/>
    <w:rsid w:val="006224C8"/>
    <w:rsid w:val="006971E9"/>
    <w:rsid w:val="006A7FB0"/>
    <w:rsid w:val="006C50B9"/>
    <w:rsid w:val="006D410B"/>
    <w:rsid w:val="006D7687"/>
    <w:rsid w:val="006F0390"/>
    <w:rsid w:val="0070416C"/>
    <w:rsid w:val="007309EB"/>
    <w:rsid w:val="0073281A"/>
    <w:rsid w:val="007430A2"/>
    <w:rsid w:val="00753C0D"/>
    <w:rsid w:val="007733D6"/>
    <w:rsid w:val="0077760E"/>
    <w:rsid w:val="00782ACD"/>
    <w:rsid w:val="007A5D7B"/>
    <w:rsid w:val="007C0628"/>
    <w:rsid w:val="007D7A9D"/>
    <w:rsid w:val="007E7B1C"/>
    <w:rsid w:val="00811C2D"/>
    <w:rsid w:val="008400D4"/>
    <w:rsid w:val="00864BE2"/>
    <w:rsid w:val="00890847"/>
    <w:rsid w:val="008E0B5D"/>
    <w:rsid w:val="008E72B3"/>
    <w:rsid w:val="00910BA1"/>
    <w:rsid w:val="009244DA"/>
    <w:rsid w:val="0093465B"/>
    <w:rsid w:val="00937719"/>
    <w:rsid w:val="00942753"/>
    <w:rsid w:val="00950DBC"/>
    <w:rsid w:val="0095290C"/>
    <w:rsid w:val="0098427B"/>
    <w:rsid w:val="009A03CB"/>
    <w:rsid w:val="009E1EAD"/>
    <w:rsid w:val="009F3BE3"/>
    <w:rsid w:val="00A34C4C"/>
    <w:rsid w:val="00AC71E3"/>
    <w:rsid w:val="00B2193E"/>
    <w:rsid w:val="00B25210"/>
    <w:rsid w:val="00B2579E"/>
    <w:rsid w:val="00B34924"/>
    <w:rsid w:val="00B63F4F"/>
    <w:rsid w:val="00B74A52"/>
    <w:rsid w:val="00B825E6"/>
    <w:rsid w:val="00BB0EC3"/>
    <w:rsid w:val="00BD0454"/>
    <w:rsid w:val="00C025EF"/>
    <w:rsid w:val="00C9074E"/>
    <w:rsid w:val="00C94736"/>
    <w:rsid w:val="00C97BA3"/>
    <w:rsid w:val="00D006F9"/>
    <w:rsid w:val="00D506A0"/>
    <w:rsid w:val="00D67722"/>
    <w:rsid w:val="00D80535"/>
    <w:rsid w:val="00D87A82"/>
    <w:rsid w:val="00DE24A6"/>
    <w:rsid w:val="00DF0582"/>
    <w:rsid w:val="00DF3235"/>
    <w:rsid w:val="00E12D0E"/>
    <w:rsid w:val="00E309BE"/>
    <w:rsid w:val="00E67666"/>
    <w:rsid w:val="00E719B3"/>
    <w:rsid w:val="00E848A9"/>
    <w:rsid w:val="00E95897"/>
    <w:rsid w:val="00EB15F6"/>
    <w:rsid w:val="00EC4E84"/>
    <w:rsid w:val="00F42B98"/>
    <w:rsid w:val="00F440D4"/>
    <w:rsid w:val="00FB1A8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EAD"/>
    <w:pPr>
      <w:spacing w:after="0" w:line="240" w:lineRule="auto"/>
      <w:jc w:val="both"/>
    </w:pPr>
    <w:rPr>
      <w:rFonts w:ascii="Verdana" w:eastAsia="Calibri" w:hAnsi="Verdana" w:cs="Times New Roman"/>
    </w:rPr>
  </w:style>
  <w:style w:type="paragraph" w:styleId="Ttulo1">
    <w:name w:val="heading 1"/>
    <w:basedOn w:val="Normal"/>
    <w:next w:val="Normal"/>
    <w:link w:val="Ttulo1Car"/>
    <w:uiPriority w:val="99"/>
    <w:qFormat/>
    <w:rsid w:val="009E1EAD"/>
    <w:pPr>
      <w:keepNext/>
      <w:numPr>
        <w:numId w:val="1"/>
      </w:numPr>
      <w:ind w:left="567" w:hanging="567"/>
      <w:outlineLvl w:val="0"/>
    </w:pPr>
    <w:rPr>
      <w:rFonts w:asciiTheme="minorHAnsi" w:eastAsia="Times New Roman" w:hAnsiTheme="minorHAnsi"/>
      <w:b/>
      <w:bCs/>
      <w:kern w:val="32"/>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9E1EAD"/>
    <w:rPr>
      <w:rFonts w:eastAsia="Times New Roman" w:cs="Times New Roman"/>
      <w:b/>
      <w:bCs/>
      <w:kern w:val="32"/>
      <w:sz w:val="24"/>
      <w:szCs w:val="24"/>
    </w:rPr>
  </w:style>
  <w:style w:type="paragraph" w:styleId="Encabezado">
    <w:name w:val="header"/>
    <w:basedOn w:val="Normal"/>
    <w:link w:val="EncabezadoCar"/>
    <w:uiPriority w:val="99"/>
    <w:rsid w:val="009E1EAD"/>
    <w:pPr>
      <w:tabs>
        <w:tab w:val="center" w:pos="4419"/>
        <w:tab w:val="right" w:pos="8838"/>
      </w:tabs>
    </w:pPr>
  </w:style>
  <w:style w:type="character" w:customStyle="1" w:styleId="EncabezadoCar">
    <w:name w:val="Encabezado Car"/>
    <w:basedOn w:val="Fuentedeprrafopredeter"/>
    <w:link w:val="Encabezado"/>
    <w:uiPriority w:val="99"/>
    <w:rsid w:val="009E1EAD"/>
    <w:rPr>
      <w:rFonts w:ascii="Verdana" w:eastAsia="Calibri" w:hAnsi="Verdana" w:cs="Times New Roman"/>
    </w:rPr>
  </w:style>
  <w:style w:type="table" w:styleId="Tablaconcuadrcula">
    <w:name w:val="Table Grid"/>
    <w:basedOn w:val="Tablanormal"/>
    <w:uiPriority w:val="59"/>
    <w:rsid w:val="009E1EAD"/>
    <w:pPr>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9E1EAD"/>
    <w:pPr>
      <w:tabs>
        <w:tab w:val="center" w:pos="4419"/>
        <w:tab w:val="right" w:pos="8838"/>
      </w:tabs>
    </w:pPr>
  </w:style>
  <w:style w:type="character" w:customStyle="1" w:styleId="PiedepginaCar">
    <w:name w:val="Pie de página Car"/>
    <w:basedOn w:val="Fuentedeprrafopredeter"/>
    <w:link w:val="Piedepgina"/>
    <w:rsid w:val="009E1EAD"/>
    <w:rPr>
      <w:rFonts w:ascii="Verdana" w:eastAsia="Calibri" w:hAnsi="Verdana" w:cs="Times New Roman"/>
    </w:rPr>
  </w:style>
  <w:style w:type="paragraph" w:styleId="Textodeglobo">
    <w:name w:val="Balloon Text"/>
    <w:basedOn w:val="Normal"/>
    <w:link w:val="TextodegloboCar"/>
    <w:uiPriority w:val="99"/>
    <w:semiHidden/>
    <w:unhideWhenUsed/>
    <w:rsid w:val="009E1EAD"/>
    <w:rPr>
      <w:rFonts w:ascii="Tahoma" w:hAnsi="Tahoma" w:cs="Tahoma"/>
      <w:sz w:val="16"/>
      <w:szCs w:val="16"/>
    </w:rPr>
  </w:style>
  <w:style w:type="character" w:customStyle="1" w:styleId="TextodegloboCar">
    <w:name w:val="Texto de globo Car"/>
    <w:basedOn w:val="Fuentedeprrafopredeter"/>
    <w:link w:val="Textodeglobo"/>
    <w:uiPriority w:val="99"/>
    <w:semiHidden/>
    <w:rsid w:val="009E1EAD"/>
    <w:rPr>
      <w:rFonts w:ascii="Tahoma" w:eastAsia="Calibri" w:hAnsi="Tahoma" w:cs="Tahoma"/>
      <w:sz w:val="16"/>
      <w:szCs w:val="16"/>
    </w:rPr>
  </w:style>
  <w:style w:type="character" w:styleId="Hipervnculo">
    <w:name w:val="Hyperlink"/>
    <w:basedOn w:val="Fuentedeprrafopredeter"/>
    <w:uiPriority w:val="99"/>
    <w:rsid w:val="004108DC"/>
    <w:rPr>
      <w:rFonts w:cs="Times New Roman"/>
      <w:color w:val="0000FF"/>
      <w:u w:val="single"/>
    </w:rPr>
  </w:style>
  <w:style w:type="paragraph" w:styleId="Epgrafe">
    <w:name w:val="caption"/>
    <w:aliases w:val="Epígrafe 2"/>
    <w:basedOn w:val="Normal"/>
    <w:next w:val="Normal"/>
    <w:link w:val="EpgrafeCar"/>
    <w:uiPriority w:val="99"/>
    <w:unhideWhenUsed/>
    <w:qFormat/>
    <w:rsid w:val="008E0B5D"/>
    <w:rPr>
      <w:rFonts w:asciiTheme="minorHAnsi" w:eastAsia="MS Mincho" w:hAnsiTheme="minorHAnsi"/>
      <w:bCs/>
      <w:lang w:eastAsia="es-ES"/>
    </w:rPr>
  </w:style>
  <w:style w:type="character" w:customStyle="1" w:styleId="EpgrafeCar">
    <w:name w:val="Epígrafe Car"/>
    <w:aliases w:val="Epígrafe 2 Car"/>
    <w:basedOn w:val="Fuentedeprrafopredeter"/>
    <w:link w:val="Epgrafe"/>
    <w:uiPriority w:val="99"/>
    <w:rsid w:val="008E0B5D"/>
    <w:rPr>
      <w:rFonts w:eastAsia="MS Mincho" w:cs="Times New Roman"/>
      <w:bCs/>
      <w:lang w:eastAsia="es-ES"/>
    </w:rPr>
  </w:style>
  <w:style w:type="paragraph" w:styleId="Prrafodelista">
    <w:name w:val="List Paragraph"/>
    <w:basedOn w:val="Normal"/>
    <w:uiPriority w:val="34"/>
    <w:qFormat/>
    <w:rsid w:val="0073281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EAD"/>
    <w:pPr>
      <w:spacing w:after="0" w:line="240" w:lineRule="auto"/>
      <w:jc w:val="both"/>
    </w:pPr>
    <w:rPr>
      <w:rFonts w:ascii="Verdana" w:eastAsia="Calibri" w:hAnsi="Verdana" w:cs="Times New Roman"/>
    </w:rPr>
  </w:style>
  <w:style w:type="paragraph" w:styleId="Ttulo1">
    <w:name w:val="heading 1"/>
    <w:basedOn w:val="Normal"/>
    <w:next w:val="Normal"/>
    <w:link w:val="Ttulo1Car"/>
    <w:uiPriority w:val="99"/>
    <w:qFormat/>
    <w:rsid w:val="009E1EAD"/>
    <w:pPr>
      <w:keepNext/>
      <w:numPr>
        <w:numId w:val="1"/>
      </w:numPr>
      <w:ind w:left="567" w:hanging="567"/>
      <w:outlineLvl w:val="0"/>
    </w:pPr>
    <w:rPr>
      <w:rFonts w:asciiTheme="minorHAnsi" w:eastAsia="Times New Roman" w:hAnsiTheme="minorHAnsi"/>
      <w:b/>
      <w:bCs/>
      <w:kern w:val="32"/>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9E1EAD"/>
    <w:rPr>
      <w:rFonts w:eastAsia="Times New Roman" w:cs="Times New Roman"/>
      <w:b/>
      <w:bCs/>
      <w:kern w:val="32"/>
      <w:sz w:val="24"/>
      <w:szCs w:val="24"/>
    </w:rPr>
  </w:style>
  <w:style w:type="paragraph" w:styleId="Encabezado">
    <w:name w:val="header"/>
    <w:basedOn w:val="Normal"/>
    <w:link w:val="EncabezadoCar"/>
    <w:uiPriority w:val="99"/>
    <w:rsid w:val="009E1EAD"/>
    <w:pPr>
      <w:tabs>
        <w:tab w:val="center" w:pos="4419"/>
        <w:tab w:val="right" w:pos="8838"/>
      </w:tabs>
    </w:pPr>
  </w:style>
  <w:style w:type="character" w:customStyle="1" w:styleId="EncabezadoCar">
    <w:name w:val="Encabezado Car"/>
    <w:basedOn w:val="Fuentedeprrafopredeter"/>
    <w:link w:val="Encabezado"/>
    <w:uiPriority w:val="99"/>
    <w:rsid w:val="009E1EAD"/>
    <w:rPr>
      <w:rFonts w:ascii="Verdana" w:eastAsia="Calibri" w:hAnsi="Verdana" w:cs="Times New Roman"/>
    </w:rPr>
  </w:style>
  <w:style w:type="table" w:styleId="Tablaconcuadrcula">
    <w:name w:val="Table Grid"/>
    <w:basedOn w:val="Tablanormal"/>
    <w:uiPriority w:val="59"/>
    <w:rsid w:val="009E1EAD"/>
    <w:pPr>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9E1EAD"/>
    <w:pPr>
      <w:tabs>
        <w:tab w:val="center" w:pos="4419"/>
        <w:tab w:val="right" w:pos="8838"/>
      </w:tabs>
    </w:pPr>
  </w:style>
  <w:style w:type="character" w:customStyle="1" w:styleId="PiedepginaCar">
    <w:name w:val="Pie de página Car"/>
    <w:basedOn w:val="Fuentedeprrafopredeter"/>
    <w:link w:val="Piedepgina"/>
    <w:rsid w:val="009E1EAD"/>
    <w:rPr>
      <w:rFonts w:ascii="Verdana" w:eastAsia="Calibri" w:hAnsi="Verdana" w:cs="Times New Roman"/>
    </w:rPr>
  </w:style>
  <w:style w:type="paragraph" w:styleId="Textodeglobo">
    <w:name w:val="Balloon Text"/>
    <w:basedOn w:val="Normal"/>
    <w:link w:val="TextodegloboCar"/>
    <w:uiPriority w:val="99"/>
    <w:semiHidden/>
    <w:unhideWhenUsed/>
    <w:rsid w:val="009E1EAD"/>
    <w:rPr>
      <w:rFonts w:ascii="Tahoma" w:hAnsi="Tahoma" w:cs="Tahoma"/>
      <w:sz w:val="16"/>
      <w:szCs w:val="16"/>
    </w:rPr>
  </w:style>
  <w:style w:type="character" w:customStyle="1" w:styleId="TextodegloboCar">
    <w:name w:val="Texto de globo Car"/>
    <w:basedOn w:val="Fuentedeprrafopredeter"/>
    <w:link w:val="Textodeglobo"/>
    <w:uiPriority w:val="99"/>
    <w:semiHidden/>
    <w:rsid w:val="009E1EAD"/>
    <w:rPr>
      <w:rFonts w:ascii="Tahoma" w:eastAsia="Calibri" w:hAnsi="Tahoma" w:cs="Tahoma"/>
      <w:sz w:val="16"/>
      <w:szCs w:val="16"/>
    </w:rPr>
  </w:style>
  <w:style w:type="character" w:styleId="Hipervnculo">
    <w:name w:val="Hyperlink"/>
    <w:basedOn w:val="Fuentedeprrafopredeter"/>
    <w:uiPriority w:val="99"/>
    <w:rsid w:val="004108DC"/>
    <w:rPr>
      <w:rFonts w:cs="Times New Roman"/>
      <w:color w:val="0000FF"/>
      <w:u w:val="single"/>
    </w:rPr>
  </w:style>
  <w:style w:type="paragraph" w:styleId="Epgrafe">
    <w:name w:val="caption"/>
    <w:aliases w:val="Epígrafe 2"/>
    <w:basedOn w:val="Normal"/>
    <w:next w:val="Normal"/>
    <w:link w:val="EpgrafeCar"/>
    <w:uiPriority w:val="99"/>
    <w:unhideWhenUsed/>
    <w:qFormat/>
    <w:rsid w:val="008E0B5D"/>
    <w:rPr>
      <w:rFonts w:asciiTheme="minorHAnsi" w:eastAsia="MS Mincho" w:hAnsiTheme="minorHAnsi"/>
      <w:bCs/>
      <w:lang w:eastAsia="es-ES"/>
    </w:rPr>
  </w:style>
  <w:style w:type="character" w:customStyle="1" w:styleId="EpgrafeCar">
    <w:name w:val="Epígrafe Car"/>
    <w:aliases w:val="Epígrafe 2 Car"/>
    <w:basedOn w:val="Fuentedeprrafopredeter"/>
    <w:link w:val="Epgrafe"/>
    <w:uiPriority w:val="99"/>
    <w:rsid w:val="008E0B5D"/>
    <w:rPr>
      <w:rFonts w:eastAsia="MS Mincho" w:cs="Times New Roman"/>
      <w:bCs/>
      <w:lang w:eastAsia="es-ES"/>
    </w:rPr>
  </w:style>
  <w:style w:type="paragraph" w:styleId="Prrafodelista">
    <w:name w:val="List Paragraph"/>
    <w:basedOn w:val="Normal"/>
    <w:uiPriority w:val="34"/>
    <w:qFormat/>
    <w:rsid w:val="007328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871738">
      <w:bodyDiv w:val="1"/>
      <w:marLeft w:val="0"/>
      <w:marRight w:val="0"/>
      <w:marTop w:val="0"/>
      <w:marBottom w:val="0"/>
      <w:divBdr>
        <w:top w:val="none" w:sz="0" w:space="0" w:color="auto"/>
        <w:left w:val="none" w:sz="0" w:space="0" w:color="auto"/>
        <w:bottom w:val="none" w:sz="0" w:space="0" w:color="auto"/>
        <w:right w:val="none" w:sz="0" w:space="0" w:color="auto"/>
      </w:divBdr>
    </w:div>
    <w:div w:id="113463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ma.gob.c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320</Words>
  <Characters>1761</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Haydee Sepúlveda Epple</dc:creator>
  <cp:lastModifiedBy>Karina Olivares Mallea</cp:lastModifiedBy>
  <cp:revision>2</cp:revision>
  <dcterms:created xsi:type="dcterms:W3CDTF">2014-11-28T18:31:00Z</dcterms:created>
  <dcterms:modified xsi:type="dcterms:W3CDTF">2014-11-28T18:31:00Z</dcterms:modified>
</cp:coreProperties>
</file>